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ROSPA0138ZPB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td7lqj4ckhz7"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Piatra Șoimului - Scorțeni - Gîrleni</w:t>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bookmarkStart w:colFirst="0" w:colLast="0" w:name="_heading=h.iudh4qgtsx7m" w:id="1"/>
      <w:bookmarkEnd w:id="1"/>
      <w:r w:rsidDel="00000000" w:rsidR="00000000" w:rsidRPr="00000000">
        <w:rPr>
          <w:sz w:val="22"/>
          <w:szCs w:val="22"/>
          <w:rtl w:val="0"/>
        </w:rPr>
        <w:t xml:space="preserve">☐ Zonă potențială care să devină arie naturală protejată</w:t>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D">
            <w:pPr>
              <w:rPr>
                <w:sz w:val="22"/>
                <w:szCs w:val="22"/>
              </w:rPr>
            </w:pPr>
            <w:r w:rsidDel="00000000" w:rsidR="00000000" w:rsidRPr="00000000">
              <w:rPr>
                <w:rtl w:val="0"/>
              </w:rPr>
            </w:r>
          </w:p>
        </w:tc>
        <w:tc>
          <w:tcPr/>
          <w:p w:rsidR="00000000" w:rsidDel="00000000" w:rsidP="00000000" w:rsidRDefault="00000000" w:rsidRPr="00000000" w14:paraId="0000001E">
            <w:pPr>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B">
            <w:pPr>
              <w:rPr>
                <w:sz w:val="22"/>
                <w:szCs w:val="22"/>
              </w:rPr>
            </w:pPr>
            <w:r w:rsidDel="00000000" w:rsidR="00000000" w:rsidRPr="00000000">
              <w:rPr>
                <w:rtl w:val="0"/>
              </w:rPr>
            </w:r>
          </w:p>
        </w:tc>
      </w:tr>
    </w:tbl>
    <w:p w:rsidR="00000000" w:rsidDel="00000000" w:rsidP="00000000" w:rsidRDefault="00000000" w:rsidRPr="00000000" w14:paraId="0000002C">
      <w:pPr>
        <w:rPr>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bookmarkStart w:colFirst="0" w:colLast="0" w:name="_heading=h.7dy8b34dma25"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rtl w:val="0"/>
        </w:rPr>
      </w:r>
    </w:p>
    <w:p w:rsidR="00000000" w:rsidDel="00000000" w:rsidP="00000000" w:rsidRDefault="00000000" w:rsidRPr="00000000" w14:paraId="00000040">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rtl w:val="0"/>
        </w:rPr>
      </w:r>
    </w:p>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329,85</w:t>
      </w: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0,88%</w:t>
      </w:r>
      <w:r w:rsidDel="00000000" w:rsidR="00000000" w:rsidRPr="00000000">
        <w:rPr>
          <w:rtl w:val="0"/>
        </w:rPr>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F">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0">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52">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4">
      <w:pPr>
        <w:rPr>
          <w:sz w:val="22"/>
          <w:szCs w:val="22"/>
        </w:rPr>
      </w:pPr>
      <w:r w:rsidDel="00000000" w:rsidR="00000000" w:rsidRPr="00000000">
        <w:rPr>
          <w:rtl w:val="0"/>
        </w:rPr>
      </w:r>
    </w:p>
    <w:p w:rsidR="00000000" w:rsidDel="00000000" w:rsidP="00000000" w:rsidRDefault="00000000" w:rsidRPr="00000000" w14:paraId="00000055">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Bacău, Neamț</w:t>
      </w:r>
    </w:p>
    <w:p w:rsidR="00000000" w:rsidDel="00000000" w:rsidP="00000000" w:rsidRDefault="00000000" w:rsidRPr="00000000" w14:paraId="00000058">
      <w:pPr>
        <w:rPr>
          <w:sz w:val="22"/>
          <w:szCs w:val="22"/>
        </w:rPr>
      </w:pPr>
      <w:r w:rsidDel="00000000" w:rsidR="00000000" w:rsidRPr="00000000">
        <w:rPr>
          <w:rtl w:val="0"/>
        </w:rPr>
      </w:r>
    </w:p>
    <w:p w:rsidR="00000000" w:rsidDel="00000000" w:rsidP="00000000" w:rsidRDefault="00000000" w:rsidRPr="00000000" w14:paraId="00000059">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B">
            <w:pPr>
              <w:rPr>
                <w:sz w:val="22"/>
                <w:szCs w:val="22"/>
              </w:rPr>
            </w:pPr>
            <w:r w:rsidDel="00000000" w:rsidR="00000000" w:rsidRPr="00000000">
              <w:rPr>
                <w:sz w:val="22"/>
                <w:szCs w:val="22"/>
                <w:rtl w:val="0"/>
              </w:rPr>
              <w:t xml:space="preserve">☑ Alpină 19,44%</w:t>
            </w:r>
          </w:p>
        </w:tc>
        <w:tc>
          <w:tcPr/>
          <w:p w:rsidR="00000000" w:rsidDel="00000000" w:rsidP="00000000" w:rsidRDefault="00000000" w:rsidRPr="00000000" w14:paraId="0000005C">
            <w:pPr>
              <w:rPr>
                <w:sz w:val="22"/>
                <w:szCs w:val="22"/>
              </w:rPr>
            </w:pPr>
            <w:r w:rsidDel="00000000" w:rsidR="00000000" w:rsidRPr="00000000">
              <w:rPr>
                <w:rtl w:val="0"/>
              </w:rPr>
            </w:r>
          </w:p>
        </w:tc>
        <w:tc>
          <w:tcPr/>
          <w:p w:rsidR="00000000" w:rsidDel="00000000" w:rsidP="00000000" w:rsidRDefault="00000000" w:rsidRPr="00000000" w14:paraId="0000005D">
            <w:pPr>
              <w:rPr>
                <w:sz w:val="22"/>
                <w:szCs w:val="22"/>
              </w:rPr>
            </w:pPr>
            <w:r w:rsidDel="00000000" w:rsidR="00000000" w:rsidRPr="00000000">
              <w:rPr>
                <w:sz w:val="22"/>
                <w:szCs w:val="22"/>
                <w:rtl w:val="0"/>
              </w:rPr>
              <w:t xml:space="preserve">☑ Continentală 80,56%</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61">
            <w:pPr>
              <w:rPr>
                <w:sz w:val="22"/>
                <w:szCs w:val="22"/>
              </w:rPr>
            </w:pPr>
            <w:r w:rsidDel="00000000" w:rsidR="00000000" w:rsidRPr="00000000">
              <w:rPr>
                <w:rtl w:val="0"/>
              </w:rPr>
            </w:r>
          </w:p>
        </w:tc>
        <w:tc>
          <w:tcPr/>
          <w:p w:rsidR="00000000" w:rsidDel="00000000" w:rsidP="00000000" w:rsidRDefault="00000000" w:rsidRPr="00000000" w14:paraId="00000062">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63">
            <w:pPr>
              <w:rPr>
                <w:sz w:val="22"/>
                <w:szCs w:val="22"/>
              </w:rPr>
            </w:pPr>
            <w:r w:rsidDel="00000000" w:rsidR="00000000" w:rsidRPr="00000000">
              <w:rPr>
                <w:rtl w:val="0"/>
              </w:rPr>
            </w:r>
          </w:p>
        </w:tc>
        <w:tc>
          <w:tcPr/>
          <w:p w:rsidR="00000000" w:rsidDel="00000000" w:rsidP="00000000" w:rsidRDefault="00000000" w:rsidRPr="00000000" w14:paraId="00000064">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jc w:val="center"/>
        <w:rPr>
          <w:sz w:val="22"/>
          <w:szCs w:val="22"/>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sz w:val="22"/>
          <w:szCs w:val="22"/>
          <w:rtl w:val="0"/>
        </w:rPr>
        <w:br w:type="textWrapping"/>
      </w:r>
    </w:p>
    <w:p w:rsidR="00000000" w:rsidDel="00000000" w:rsidP="00000000" w:rsidRDefault="00000000" w:rsidRPr="00000000" w14:paraId="00000068">
      <w:pPr>
        <w:rPr>
          <w:sz w:val="22"/>
          <w:szCs w:val="22"/>
        </w:rPr>
      </w:pP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74">
      <w:pPr>
        <w:rPr>
          <w:sz w:val="22"/>
          <w:szCs w:val="22"/>
        </w:rPr>
      </w:pPr>
      <w:r w:rsidDel="00000000" w:rsidR="00000000" w:rsidRPr="00000000">
        <w:rPr>
          <w:rtl w:val="0"/>
        </w:rPr>
      </w:r>
    </w:p>
    <w:p w:rsidR="00000000" w:rsidDel="00000000" w:rsidP="00000000" w:rsidRDefault="00000000" w:rsidRPr="00000000" w14:paraId="00000075">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6">
      <w:pPr>
        <w:rPr>
          <w:sz w:val="22"/>
          <w:szCs w:val="22"/>
        </w:rPr>
      </w:pPr>
      <w:r w:rsidDel="00000000" w:rsidR="00000000" w:rsidRPr="00000000">
        <w:rPr>
          <w:rtl w:val="0"/>
        </w:rPr>
      </w:r>
    </w:p>
    <w:p w:rsidR="00000000" w:rsidDel="00000000" w:rsidP="00000000" w:rsidRDefault="00000000" w:rsidRPr="00000000" w14:paraId="00000077">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38,23</w:t>
      </w:r>
    </w:p>
    <w:p w:rsidR="00000000" w:rsidDel="00000000" w:rsidP="00000000" w:rsidRDefault="00000000" w:rsidRPr="00000000" w14:paraId="0000007A">
      <w:pPr>
        <w:rPr>
          <w:sz w:val="22"/>
          <w:szCs w:val="22"/>
        </w:rPr>
      </w:pPr>
      <w:r w:rsidDel="00000000" w:rsidR="00000000" w:rsidRPr="00000000">
        <w:rPr>
          <w:rtl w:val="0"/>
        </w:rPr>
      </w:r>
    </w:p>
    <w:p w:rsidR="00000000" w:rsidDel="00000000" w:rsidP="00000000" w:rsidRDefault="00000000" w:rsidRPr="00000000" w14:paraId="0000007B">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C">
      <w:pPr>
        <w:pBdr>
          <w:top w:color="000000" w:space="0" w:sz="6" w:val="single"/>
          <w:left w:color="000000" w:space="0" w:sz="6" w:val="single"/>
          <w:bottom w:color="000000" w:space="0" w:sz="6" w:val="single"/>
          <w:right w:color="000000" w:space="0" w:sz="6" w:val="single"/>
          <w:between w:space="0" w:sz="0" w:val="nil"/>
        </w:pBdr>
        <w:spacing w:line="259" w:lineRule="auto"/>
        <w:jc w:val="both"/>
        <w:rPr>
          <w:sz w:val="22"/>
          <w:szCs w:val="22"/>
        </w:rPr>
      </w:pPr>
      <w:r w:rsidDel="00000000" w:rsidR="00000000" w:rsidRPr="00000000">
        <w:rPr>
          <w:sz w:val="22"/>
          <w:szCs w:val="22"/>
          <w:rtl w:val="0"/>
        </w:rPr>
        <w:t xml:space="preserve">Hotărârea Consiliului Județean Bacău nr. 18/1995: Pădurea Arsura;</w:t>
      </w:r>
    </w:p>
    <w:p w:rsidR="00000000" w:rsidDel="00000000" w:rsidP="00000000" w:rsidRDefault="00000000" w:rsidRPr="00000000" w14:paraId="0000007D">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ulterioare:RONPA0146 Pădurea Arsura;</w:t>
      </w:r>
    </w:p>
    <w:p w:rsidR="00000000" w:rsidDel="00000000" w:rsidP="00000000" w:rsidRDefault="00000000" w:rsidRPr="00000000" w14:paraId="0000007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80">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2544"/>
        <w:gridCol w:w="6456"/>
        <w:tblGridChange w:id="0">
          <w:tblGrid>
            <w:gridCol w:w="2544"/>
            <w:gridCol w:w="645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Ecosistem de pădure temperată de fag</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Desemnarea are la bază valoarea ecologică ridicată a ecosistemelor forestiere și speciilor de interes conservativ asociate ecosistemelor forestiere, precum și statutul de rezervație naturală / monument al naturii.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8">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9">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A">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B">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D">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E">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F">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0">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1">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2">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3">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4">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5">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jc w:val="both"/>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8">
      <w:pPr>
        <w:rPr>
          <w:sz w:val="22"/>
          <w:szCs w:val="22"/>
        </w:rPr>
      </w:pPr>
      <w:r w:rsidDel="00000000" w:rsidR="00000000" w:rsidRPr="00000000">
        <w:rPr>
          <w:rtl w:val="0"/>
        </w:rPr>
      </w:r>
    </w:p>
    <w:p w:rsidR="00000000" w:rsidDel="00000000" w:rsidP="00000000" w:rsidRDefault="00000000" w:rsidRPr="00000000" w14:paraId="000000A9">
      <w:pPr>
        <w:rPr>
          <w:sz w:val="22"/>
          <w:szCs w:val="22"/>
        </w:rPr>
      </w:pPr>
      <w:r w:rsidDel="00000000" w:rsidR="00000000" w:rsidRPr="00000000">
        <w:rPr>
          <w:rtl w:val="0"/>
        </w:rPr>
      </w:r>
    </w:p>
    <w:p w:rsidR="00000000" w:rsidDel="00000000" w:rsidP="00000000" w:rsidRDefault="00000000" w:rsidRPr="00000000" w14:paraId="000000AA">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B">
      <w:pPr>
        <w:rPr>
          <w:sz w:val="22"/>
          <w:szCs w:val="22"/>
        </w:rPr>
      </w:pPr>
      <w:r w:rsidDel="00000000" w:rsidR="00000000" w:rsidRPr="00000000">
        <w:rPr>
          <w:rtl w:val="0"/>
        </w:rPr>
      </w:r>
    </w:p>
    <w:p w:rsidR="00000000" w:rsidDel="00000000" w:rsidP="00000000" w:rsidRDefault="00000000" w:rsidRPr="00000000" w14:paraId="000000AC">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AF">
      <w:pPr>
        <w:rPr>
          <w:sz w:val="22"/>
          <w:szCs w:val="22"/>
        </w:rPr>
      </w:pPr>
      <w:r w:rsidDel="00000000" w:rsidR="00000000" w:rsidRPr="00000000">
        <w:rPr>
          <w:rtl w:val="0"/>
        </w:rPr>
      </w:r>
    </w:p>
    <w:p w:rsidR="00000000" w:rsidDel="00000000" w:rsidP="00000000" w:rsidRDefault="00000000" w:rsidRPr="00000000" w14:paraId="000000B0">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1">
      <w:pPr>
        <w:rPr>
          <w:sz w:val="22"/>
          <w:szCs w:val="22"/>
        </w:rPr>
      </w:pPr>
      <w:r w:rsidDel="00000000" w:rsidR="00000000" w:rsidRPr="00000000">
        <w:rPr>
          <w:rtl w:val="0"/>
        </w:rPr>
      </w:r>
    </w:p>
    <w:p w:rsidR="00000000" w:rsidDel="00000000" w:rsidP="00000000" w:rsidRDefault="00000000" w:rsidRPr="00000000" w14:paraId="000000B2">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291,62</w:t>
      </w:r>
    </w:p>
    <w:p w:rsidR="00000000" w:rsidDel="00000000" w:rsidP="00000000" w:rsidRDefault="00000000" w:rsidRPr="00000000" w14:paraId="000000B4">
      <w:pPr>
        <w:rPr>
          <w:sz w:val="22"/>
          <w:szCs w:val="22"/>
        </w:rPr>
      </w:pPr>
      <w:r w:rsidDel="00000000" w:rsidR="00000000" w:rsidRPr="00000000">
        <w:rPr>
          <w:rtl w:val="0"/>
        </w:rPr>
      </w:r>
    </w:p>
    <w:p w:rsidR="00000000" w:rsidDel="00000000" w:rsidP="00000000" w:rsidRDefault="00000000" w:rsidRPr="00000000" w14:paraId="000000B5">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8">
      <w:pPr>
        <w:rPr>
          <w:sz w:val="22"/>
          <w:szCs w:val="22"/>
        </w:rPr>
      </w:pPr>
      <w:r w:rsidDel="00000000" w:rsidR="00000000" w:rsidRPr="00000000">
        <w:rPr>
          <w:rtl w:val="0"/>
        </w:rPr>
      </w:r>
    </w:p>
    <w:p w:rsidR="00000000" w:rsidDel="00000000" w:rsidP="00000000" w:rsidRDefault="00000000" w:rsidRPr="00000000" w14:paraId="000000B9">
      <w:pPr>
        <w:rPr>
          <w:sz w:val="22"/>
          <w:szCs w:val="22"/>
        </w:rPr>
      </w:pPr>
      <w:r w:rsidDel="00000000" w:rsidR="00000000" w:rsidRPr="00000000">
        <w:rPr>
          <w:sz w:val="22"/>
          <w:szCs w:val="22"/>
          <w:rtl w:val="0"/>
        </w:rPr>
        <w:t xml:space="preserve">Informația ecologică</w:t>
      </w:r>
    </w:p>
    <w:tbl>
      <w:tblPr>
        <w:tblStyle w:val="Table9"/>
        <w:tblW w:w="9000.0" w:type="dxa"/>
        <w:jc w:val="left"/>
        <w:tblLayout w:type="fixed"/>
        <w:tblLook w:val="0000"/>
      </w:tblPr>
      <w:tblGrid>
        <w:gridCol w:w="2402"/>
        <w:gridCol w:w="6598"/>
        <w:tblGridChange w:id="0">
          <w:tblGrid>
            <w:gridCol w:w="2402"/>
            <w:gridCol w:w="6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Ecosisteme de păduri temperate europene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Desemnarea are la bază valoarea ecologică ridicată a ecosistemelor forestiere și speciilor de interes conservativ asociate ecosistemelor forestiere.</w:t>
            </w:r>
          </w:p>
        </w:tc>
      </w:tr>
      <w:tr>
        <w:trPr>
          <w:cantSplit w:val="0"/>
          <w:trHeight w:val="45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1">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3">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4">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6">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7">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A">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C">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D">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E">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F">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0">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1">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2">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4">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5">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6">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7">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8">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9">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EA">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C">
            <w:pPr>
              <w:spacing w:after="0" w:line="276"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EF">
      <w:pPr>
        <w:rPr>
          <w:sz w:val="22"/>
          <w:szCs w:val="22"/>
        </w:rPr>
      </w:pPr>
      <w:r w:rsidDel="00000000" w:rsidR="00000000" w:rsidRPr="00000000">
        <w:rPr>
          <w:rtl w:val="0"/>
        </w:rPr>
      </w:r>
    </w:p>
    <w:p w:rsidR="00000000" w:rsidDel="00000000" w:rsidP="00000000" w:rsidRDefault="00000000" w:rsidRPr="00000000" w14:paraId="000000F0">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Ciochia, V., 1992. Păsările clocitoare din România. Edit. Ştiinţifică, Bucureşti, 386 pp. 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0F5">
      <w:pPr>
        <w:rPr>
          <w:sz w:val="22"/>
          <w:szCs w:val="22"/>
        </w:rPr>
      </w:pPr>
      <w:r w:rsidDel="00000000" w:rsidR="00000000" w:rsidRPr="00000000">
        <w:rPr>
          <w:rtl w:val="0"/>
        </w:rPr>
      </w:r>
    </w:p>
    <w:p w:rsidR="00000000" w:rsidDel="00000000" w:rsidP="00000000" w:rsidRDefault="00000000" w:rsidRPr="00000000" w14:paraId="000000F6">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sz w:val="22"/>
          <w:szCs w:val="22"/>
          <w:rtl w:val="0"/>
        </w:rPr>
        <w:br w:type="textWrapping"/>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sz w:val="22"/>
          <w:szCs w:val="22"/>
        </w:rPr>
      </w:pPr>
      <w:r w:rsidDel="00000000" w:rsidR="00000000" w:rsidRPr="00000000">
        <w:rPr>
          <w:color w:val="000000"/>
          <w:sz w:val="22"/>
          <w:szCs w:val="22"/>
          <w:rtl w:val="0"/>
        </w:rPr>
        <w:t xml:space="preserve">Consultări publice realizate: 18 martie 2025 – Neamt, 17 martie 2025 – Bacau. Ulterior, în cadrul procesului de consultare extins la nivel național, au avut loc consultări suplimentare online, în data de 14 ianuarie 2026 cu participarea factorilor interesați relevanți din județul Neamt și 23 ianuarie 2026 cu participarea factorilor interesați relevanți din județul Bacau.</w:t>
      </w:r>
      <w:r w:rsidDel="00000000" w:rsidR="00000000" w:rsidRPr="00000000">
        <w:rPr>
          <w:rtl w:val="0"/>
        </w:rPr>
      </w:r>
    </w:p>
    <w:p w:rsidR="00000000" w:rsidDel="00000000" w:rsidP="00000000" w:rsidRDefault="00000000" w:rsidRPr="00000000" w14:paraId="000000F8">
      <w:pPr>
        <w:rPr>
          <w:sz w:val="22"/>
          <w:szCs w:val="22"/>
        </w:rPr>
      </w:pPr>
      <w:r w:rsidDel="00000000" w:rsidR="00000000" w:rsidRPr="00000000">
        <w:rPr>
          <w:rtl w:val="0"/>
        </w:rPr>
      </w:r>
    </w:p>
    <w:p w:rsidR="00000000" w:rsidDel="00000000" w:rsidP="00000000" w:rsidRDefault="00000000" w:rsidRPr="00000000" w14:paraId="000000F9">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A">
      <w:pPr>
        <w:rPr>
          <w:sz w:val="22"/>
          <w:szCs w:val="22"/>
        </w:rPr>
      </w:pPr>
      <w:r w:rsidDel="00000000" w:rsidR="00000000" w:rsidRPr="00000000">
        <w:rPr>
          <w:rtl w:val="0"/>
        </w:rPr>
      </w:r>
    </w:p>
    <w:p w:rsidR="00000000" w:rsidDel="00000000" w:rsidP="00000000" w:rsidRDefault="00000000" w:rsidRPr="00000000" w14:paraId="000000F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C">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rtl w:val="0"/>
        </w:rPr>
      </w:r>
    </w:p>
    <w:p w:rsidR="00000000" w:rsidDel="00000000" w:rsidP="00000000" w:rsidRDefault="00000000" w:rsidRPr="00000000" w14:paraId="000000FE">
      <w:pPr>
        <w:rPr>
          <w:sz w:val="22"/>
          <w:szCs w:val="22"/>
        </w:rPr>
      </w:pPr>
      <w:r w:rsidDel="00000000" w:rsidR="00000000" w:rsidRPr="00000000">
        <w:rPr>
          <w:rtl w:val="0"/>
        </w:rPr>
      </w:r>
    </w:p>
    <w:p w:rsidR="00000000" w:rsidDel="00000000" w:rsidP="00000000" w:rsidRDefault="00000000" w:rsidRPr="00000000" w14:paraId="000000FF">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87Y2r3n5MauLxSjDKkWvc/542Q==">CgMxLjAyDmgudGQ3bHFqNGNraHo3Mg5oLml1ZGg0cWd0c3g3bTIOaC43ZHk4YjM0ZG1hMjU4AHIhMVVzeS1DVGYzSnBLbkZjaW1Fa2tPODlld25UNmY5UmRH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